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41EF1"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ind w:left="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1"/>
          <w:szCs w:val="31"/>
          <w:lang w:eastAsia="en-US"/>
        </w:rPr>
        <w:t>附</w:t>
      </w:r>
      <w:r>
        <w:rPr>
          <w:rFonts w:ascii="黑体" w:hAnsi="黑体" w:eastAsia="黑体" w:cs="黑体"/>
          <w:snapToGrid w:val="0"/>
          <w:color w:val="000000"/>
          <w:spacing w:val="-68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1"/>
          <w:szCs w:val="31"/>
          <w:lang w:eastAsia="en-US"/>
        </w:rPr>
        <w:t>件</w:t>
      </w:r>
      <w:r>
        <w:rPr>
          <w:rFonts w:ascii="黑体" w:hAnsi="黑体" w:eastAsia="黑体" w:cs="黑体"/>
          <w:snapToGrid w:val="0"/>
          <w:color w:val="000000"/>
          <w:spacing w:val="-68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1"/>
          <w:szCs w:val="31"/>
          <w:lang w:eastAsia="en-US"/>
        </w:rPr>
        <w:t>2</w:t>
      </w:r>
    </w:p>
    <w:p w14:paraId="241DAA76">
      <w:pPr>
        <w:widowControl/>
        <w:kinsoku w:val="0"/>
        <w:autoSpaceDE w:val="0"/>
        <w:autoSpaceDN w:val="0"/>
        <w:adjustRightInd w:val="0"/>
        <w:snapToGrid w:val="0"/>
        <w:spacing w:before="289" w:line="219" w:lineRule="auto"/>
        <w:ind w:left="14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1"/>
          <w:szCs w:val="41"/>
          <w:lang w:eastAsia="en-US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spacing w:val="9"/>
          <w:kern w:val="0"/>
          <w:sz w:val="41"/>
          <w:szCs w:val="41"/>
          <w:lang w:eastAsia="en-US"/>
        </w:rPr>
        <w:t>“说课程”案例材料基本要求</w:t>
      </w:r>
    </w:p>
    <w:bookmarkEnd w:id="0"/>
    <w:p w14:paraId="51AD3542">
      <w:pPr>
        <w:widowControl/>
        <w:kinsoku w:val="0"/>
        <w:autoSpaceDE w:val="0"/>
        <w:autoSpaceDN w:val="0"/>
        <w:adjustRightInd w:val="0"/>
        <w:snapToGrid w:val="0"/>
        <w:spacing w:before="223" w:line="222" w:lineRule="auto"/>
        <w:ind w:left="634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"/>
          <w:kern w:val="0"/>
          <w:sz w:val="31"/>
          <w:szCs w:val="31"/>
          <w:lang w:eastAsia="en-US"/>
        </w:rPr>
        <w:t>一</w:t>
      </w:r>
      <w:r>
        <w:rPr>
          <w:rFonts w:ascii="黑体" w:hAnsi="黑体" w:eastAsia="黑体" w:cs="黑体"/>
          <w:snapToGrid w:val="0"/>
          <w:color w:val="000000"/>
          <w:spacing w:val="-86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1"/>
          <w:kern w:val="0"/>
          <w:sz w:val="31"/>
          <w:szCs w:val="31"/>
          <w:lang w:eastAsia="en-US"/>
        </w:rPr>
        <w:t>、基本内容</w:t>
      </w:r>
    </w:p>
    <w:p w14:paraId="4B6F9D37">
      <w:pPr>
        <w:widowControl/>
        <w:kinsoku w:val="0"/>
        <w:autoSpaceDE w:val="0"/>
        <w:autoSpaceDN w:val="0"/>
        <w:adjustRightInd w:val="0"/>
        <w:snapToGrid w:val="0"/>
        <w:spacing w:before="188" w:line="225" w:lineRule="auto"/>
        <w:ind w:left="62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1"/>
          <w:szCs w:val="31"/>
          <w:lang w:eastAsia="en-US"/>
        </w:rPr>
        <w:t>1.</w:t>
      </w:r>
      <w:r>
        <w:rPr>
          <w:rFonts w:ascii="楷体" w:hAnsi="楷体" w:eastAsia="楷体" w:cs="楷体"/>
          <w:snapToGrid w:val="0"/>
          <w:color w:val="000000"/>
          <w:spacing w:val="-2"/>
          <w:kern w:val="0"/>
          <w:sz w:val="31"/>
          <w:szCs w:val="31"/>
          <w:lang w:eastAsia="en-US"/>
        </w:rPr>
        <w:t>课程设置依据及其变化</w:t>
      </w:r>
    </w:p>
    <w:p w14:paraId="6F554438">
      <w:pPr>
        <w:kinsoku w:val="0"/>
        <w:autoSpaceDE w:val="0"/>
        <w:autoSpaceDN w:val="0"/>
        <w:adjustRightInd w:val="0"/>
        <w:snapToGrid w:val="0"/>
        <w:spacing w:before="255" w:line="335" w:lineRule="auto"/>
        <w:ind w:right="4" w:firstLine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包括课程在专业体系中的地位和作用、专业能力、岗位能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力及其与岗位的对接性，满足《职业教育专业简介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en-US" w:bidi="ar-SA"/>
        </w:rPr>
        <w:t>(2022年修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8"/>
          <w:kern w:val="0"/>
          <w:sz w:val="31"/>
          <w:szCs w:val="31"/>
          <w:lang w:val="en-US" w:eastAsia="en-US" w:bidi="ar-SA"/>
        </w:rPr>
        <w:t>订)》和《职业教育专业教学标准2025年</w:t>
      </w:r>
      <w:r>
        <w:rPr>
          <w:rFonts w:ascii="仿宋" w:hAnsi="仿宋" w:eastAsia="仿宋" w:cs="仿宋"/>
          <w:snapToGrid w:val="0"/>
          <w:color w:val="000000"/>
          <w:spacing w:val="37"/>
          <w:kern w:val="0"/>
          <w:sz w:val="31"/>
          <w:szCs w:val="31"/>
          <w:lang w:val="en-US" w:eastAsia="en-US" w:bidi="ar-SA"/>
        </w:rPr>
        <w:t>修(制)订》(或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《中等职业学校大类专业基础课程教学大纲》)中的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en-US" w:bidi="ar-SA"/>
        </w:rPr>
        <w:t>相关课程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教学要求等。</w:t>
      </w:r>
    </w:p>
    <w:p w14:paraId="72E08222">
      <w:pPr>
        <w:widowControl/>
        <w:kinsoku w:val="0"/>
        <w:autoSpaceDE w:val="0"/>
        <w:autoSpaceDN w:val="0"/>
        <w:adjustRightInd w:val="0"/>
        <w:snapToGrid w:val="0"/>
        <w:spacing w:before="5" w:line="225" w:lineRule="auto"/>
        <w:ind w:left="62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31"/>
          <w:szCs w:val="31"/>
          <w:lang w:eastAsia="en-US"/>
        </w:rPr>
        <w:t>2.</w:t>
      </w: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31"/>
          <w:szCs w:val="31"/>
          <w:lang w:eastAsia="en-US"/>
        </w:rPr>
        <w:t>课程目标及其调整</w:t>
      </w:r>
    </w:p>
    <w:p w14:paraId="4B5717F1">
      <w:pPr>
        <w:kinsoku w:val="0"/>
        <w:autoSpaceDE w:val="0"/>
        <w:autoSpaceDN w:val="0"/>
        <w:adjustRightInd w:val="0"/>
        <w:snapToGrid w:val="0"/>
        <w:spacing w:before="201" w:line="341" w:lineRule="auto"/>
        <w:ind w:firstLine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依据岗位专业能力需求，设置岗位胜任力所需的知识、技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术、技能、职业素养、能力标准。</w:t>
      </w:r>
    </w:p>
    <w:p w14:paraId="2B4AE251">
      <w:pPr>
        <w:widowControl/>
        <w:kinsoku w:val="0"/>
        <w:autoSpaceDE w:val="0"/>
        <w:autoSpaceDN w:val="0"/>
        <w:adjustRightInd w:val="0"/>
        <w:snapToGrid w:val="0"/>
        <w:spacing w:before="1" w:line="222" w:lineRule="auto"/>
        <w:ind w:left="62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31"/>
          <w:szCs w:val="31"/>
          <w:lang w:eastAsia="en-US"/>
        </w:rPr>
        <w:t>3.</w:t>
      </w: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31"/>
          <w:szCs w:val="31"/>
          <w:lang w:eastAsia="en-US"/>
        </w:rPr>
        <w:t>教学设计的变革</w:t>
      </w:r>
    </w:p>
    <w:p w14:paraId="6075E078">
      <w:pPr>
        <w:kinsoku w:val="0"/>
        <w:autoSpaceDE w:val="0"/>
        <w:autoSpaceDN w:val="0"/>
        <w:adjustRightInd w:val="0"/>
        <w:snapToGrid w:val="0"/>
        <w:spacing w:before="202" w:line="339" w:lineRule="auto"/>
        <w:ind w:right="43" w:firstLine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包括教学模式、教学过程以及信息化、数字化、智能化时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代的教学内容和教与学的方法等。</w:t>
      </w:r>
    </w:p>
    <w:p w14:paraId="60CA98B4">
      <w:pPr>
        <w:widowControl/>
        <w:kinsoku w:val="0"/>
        <w:autoSpaceDE w:val="0"/>
        <w:autoSpaceDN w:val="0"/>
        <w:adjustRightInd w:val="0"/>
        <w:snapToGrid w:val="0"/>
        <w:spacing w:before="1" w:line="224" w:lineRule="auto"/>
        <w:ind w:left="62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31"/>
          <w:szCs w:val="31"/>
          <w:lang w:eastAsia="en-US"/>
        </w:rPr>
        <w:t>4.教学资源重构与应用</w:t>
      </w:r>
    </w:p>
    <w:p w14:paraId="46D9E9EE">
      <w:pPr>
        <w:kinsoku w:val="0"/>
        <w:autoSpaceDE w:val="0"/>
        <w:autoSpaceDN w:val="0"/>
        <w:adjustRightInd w:val="0"/>
        <w:snapToGrid w:val="0"/>
        <w:spacing w:before="264" w:line="319" w:lineRule="auto"/>
        <w:ind w:right="42" w:firstLine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课程教学环境、信息化数字教学资源建设与应用、校企共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建、新技术新工艺新规范在教学标准和教学内容中的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体现等。</w:t>
      </w:r>
    </w:p>
    <w:p w14:paraId="42126F20">
      <w:pPr>
        <w:widowControl/>
        <w:kinsoku w:val="0"/>
        <w:autoSpaceDE w:val="0"/>
        <w:autoSpaceDN w:val="0"/>
        <w:adjustRightInd w:val="0"/>
        <w:snapToGrid w:val="0"/>
        <w:spacing w:before="8" w:line="224" w:lineRule="auto"/>
        <w:ind w:left="62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31"/>
          <w:szCs w:val="31"/>
          <w:lang w:eastAsia="en-US"/>
        </w:rPr>
        <w:t>5.课程教学团队</w:t>
      </w:r>
    </w:p>
    <w:p w14:paraId="7512C345">
      <w:pPr>
        <w:kinsoku w:val="0"/>
        <w:autoSpaceDE w:val="0"/>
        <w:autoSpaceDN w:val="0"/>
        <w:adjustRightInd w:val="0"/>
        <w:snapToGrid w:val="0"/>
        <w:spacing w:before="174" w:line="343" w:lineRule="auto"/>
        <w:ind w:right="85" w:firstLine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30"/>
          <w:kern w:val="0"/>
          <w:sz w:val="31"/>
          <w:szCs w:val="31"/>
          <w:lang w:val="en-US" w:eastAsia="en-US" w:bidi="ar-SA"/>
        </w:rPr>
        <w:t>信息化教学能力应用与提升、模块化教学组</w:t>
      </w:r>
      <w:r>
        <w:rPr>
          <w:rFonts w:ascii="仿宋" w:hAnsi="仿宋" w:eastAsia="仿宋" w:cs="仿宋"/>
          <w:snapToGrid w:val="0"/>
          <w:color w:val="000000"/>
          <w:spacing w:val="29"/>
          <w:kern w:val="0"/>
          <w:sz w:val="31"/>
          <w:szCs w:val="31"/>
          <w:lang w:val="en-US" w:eastAsia="en-US" w:bidi="ar-SA"/>
        </w:rPr>
        <w:t>织、教学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创新等。</w:t>
      </w:r>
    </w:p>
    <w:p w14:paraId="3AB947E6">
      <w:pPr>
        <w:widowControl/>
        <w:kinsoku w:val="0"/>
        <w:autoSpaceDE w:val="0"/>
        <w:autoSpaceDN w:val="0"/>
        <w:adjustRightInd w:val="0"/>
        <w:snapToGrid w:val="0"/>
        <w:spacing w:before="1" w:line="225" w:lineRule="auto"/>
        <w:ind w:left="62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1"/>
          <w:szCs w:val="31"/>
          <w:lang w:eastAsia="en-US"/>
        </w:rPr>
        <w:t>6.</w:t>
      </w:r>
      <w:r>
        <w:rPr>
          <w:rFonts w:ascii="楷体" w:hAnsi="楷体" w:eastAsia="楷体" w:cs="楷体"/>
          <w:snapToGrid w:val="0"/>
          <w:color w:val="000000"/>
          <w:spacing w:val="-3"/>
          <w:kern w:val="0"/>
          <w:sz w:val="31"/>
          <w:szCs w:val="31"/>
          <w:lang w:eastAsia="en-US"/>
        </w:rPr>
        <w:t>课程应用与特色</w:t>
      </w:r>
    </w:p>
    <w:p w14:paraId="4142A46E">
      <w:pPr>
        <w:spacing w:line="225" w:lineRule="auto"/>
        <w:rPr>
          <w:rFonts w:ascii="楷体" w:hAnsi="楷体" w:eastAsia="楷体" w:cs="楷体"/>
          <w:sz w:val="31"/>
          <w:szCs w:val="31"/>
        </w:rPr>
        <w:sectPr>
          <w:footerReference r:id="rId3" w:type="default"/>
          <w:pgSz w:w="11900" w:h="16840"/>
          <w:pgMar w:top="1431" w:right="1616" w:bottom="1266" w:left="1750" w:header="0" w:footer="940" w:gutter="0"/>
          <w:cols w:space="720" w:num="1"/>
        </w:sectPr>
      </w:pPr>
    </w:p>
    <w:p w14:paraId="34BFB04B">
      <w:pPr>
        <w:widowControl/>
        <w:kinsoku w:val="0"/>
        <w:autoSpaceDE w:val="0"/>
        <w:autoSpaceDN w:val="0"/>
        <w:adjustRightInd w:val="0"/>
        <w:snapToGrid w:val="0"/>
        <w:spacing w:line="26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D842EE6">
      <w:pPr>
        <w:widowControl/>
        <w:kinsoku w:val="0"/>
        <w:autoSpaceDE w:val="0"/>
        <w:autoSpaceDN w:val="0"/>
        <w:adjustRightInd w:val="0"/>
        <w:snapToGrid w:val="0"/>
        <w:spacing w:line="26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85D787F">
      <w:pPr>
        <w:widowControl/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6FEE302">
      <w:pPr>
        <w:widowControl/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2A970EC">
      <w:pPr>
        <w:kinsoku w:val="0"/>
        <w:autoSpaceDE w:val="0"/>
        <w:autoSpaceDN w:val="0"/>
        <w:adjustRightInd w:val="0"/>
        <w:snapToGrid w:val="0"/>
        <w:spacing w:before="101" w:line="328" w:lineRule="auto"/>
        <w:ind w:left="44" w:firstLine="63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校内外应用、课程标准输出、1+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 xml:space="preserve">X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职业技能等级证书融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合、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课程思政元素融入等。</w:t>
      </w:r>
    </w:p>
    <w:p w14:paraId="4454D357">
      <w:pPr>
        <w:widowControl/>
        <w:kinsoku w:val="0"/>
        <w:autoSpaceDE w:val="0"/>
        <w:autoSpaceDN w:val="0"/>
        <w:adjustRightInd w:val="0"/>
        <w:snapToGrid w:val="0"/>
        <w:spacing w:before="37" w:line="222" w:lineRule="auto"/>
        <w:ind w:left="689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0"/>
          <w:kern w:val="0"/>
          <w:sz w:val="31"/>
          <w:szCs w:val="31"/>
          <w:lang w:eastAsia="en-US"/>
        </w:rPr>
        <w:t>二、提交材料</w:t>
      </w:r>
    </w:p>
    <w:p w14:paraId="2EE60B2D">
      <w:pPr>
        <w:kinsoku w:val="0"/>
        <w:autoSpaceDE w:val="0"/>
        <w:autoSpaceDN w:val="0"/>
        <w:adjustRightInd w:val="0"/>
        <w:snapToGrid w:val="0"/>
        <w:spacing w:before="199" w:line="222" w:lineRule="auto"/>
        <w:ind w:left="684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1.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案例介绍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val="en-US" w:eastAsia="en-US" w:bidi="ar-SA"/>
        </w:rPr>
        <w:t>PPT</w:t>
      </w:r>
    </w:p>
    <w:p w14:paraId="7240E09E">
      <w:pPr>
        <w:kinsoku w:val="0"/>
        <w:autoSpaceDE w:val="0"/>
        <w:autoSpaceDN w:val="0"/>
        <w:adjustRightInd w:val="0"/>
        <w:snapToGrid w:val="0"/>
        <w:spacing w:before="207" w:line="223" w:lineRule="auto"/>
        <w:ind w:left="65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2.文字方案：3000字左右</w:t>
      </w:r>
    </w:p>
    <w:p w14:paraId="42FDA105">
      <w:pPr>
        <w:kinsoku w:val="0"/>
        <w:autoSpaceDE w:val="0"/>
        <w:autoSpaceDN w:val="0"/>
        <w:adjustRightInd w:val="0"/>
        <w:snapToGrid w:val="0"/>
        <w:spacing w:before="206" w:line="282" w:lineRule="auto"/>
        <w:ind w:left="24" w:right="160" w:firstLine="62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3.个人简介(200字以内)及小二寸照片；照片支持</w:t>
      </w: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  <w:t>jpg</w:t>
      </w:r>
      <w:r>
        <w:rPr>
          <w:rFonts w:ascii="宋体" w:hAnsi="宋体" w:eastAsia="宋体" w:cs="宋体"/>
          <w:snapToGrid w:val="0"/>
          <w:color w:val="000000"/>
          <w:spacing w:val="-3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或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者</w:t>
      </w:r>
      <w:r>
        <w:rPr>
          <w:rFonts w:ascii="仿宋" w:hAnsi="仿宋" w:eastAsia="仿宋" w:cs="仿宋"/>
          <w:snapToGrid w:val="0"/>
          <w:color w:val="000000"/>
          <w:spacing w:val="-7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  <w:t>png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格式，最大不超过500</w:t>
      </w: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  <w:t>kb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。</w:t>
      </w:r>
    </w:p>
    <w:p w14:paraId="2E59DC5E">
      <w:pPr>
        <w:widowControl/>
        <w:kinsoku w:val="0"/>
        <w:autoSpaceDE w:val="0"/>
        <w:autoSpaceDN w:val="0"/>
        <w:adjustRightInd w:val="0"/>
        <w:snapToGrid w:val="0"/>
        <w:spacing w:before="219" w:line="222" w:lineRule="auto"/>
        <w:ind w:left="689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7"/>
          <w:kern w:val="0"/>
          <w:sz w:val="31"/>
          <w:szCs w:val="31"/>
          <w:lang w:eastAsia="en-US"/>
        </w:rPr>
        <w:t>三、选用标准(供参考借鉴)</w:t>
      </w:r>
    </w:p>
    <w:p w14:paraId="4C48D3F4">
      <w:pPr>
        <w:widowControl/>
        <w:kinsoku w:val="0"/>
        <w:autoSpaceDE w:val="0"/>
        <w:autoSpaceDN w:val="0"/>
        <w:adjustRightInd w:val="0"/>
        <w:snapToGrid w:val="0"/>
        <w:spacing w:before="43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62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249"/>
        <w:gridCol w:w="5963"/>
        <w:gridCol w:w="734"/>
      </w:tblGrid>
      <w:tr w14:paraId="26B55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74" w:type="dxa"/>
            <w:vAlign w:val="top"/>
          </w:tcPr>
          <w:p w14:paraId="1F7E971D">
            <w:pPr>
              <w:kinsoku w:val="0"/>
              <w:autoSpaceDE w:val="0"/>
              <w:autoSpaceDN w:val="0"/>
              <w:adjustRightInd w:val="0"/>
              <w:snapToGrid w:val="0"/>
              <w:spacing w:before="114" w:line="221" w:lineRule="auto"/>
              <w:ind w:left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9"/>
                <w:szCs w:val="29"/>
                <w:lang w:val="en-US" w:eastAsia="en-US" w:bidi="ar-SA"/>
              </w:rPr>
              <w:t>序号</w:t>
            </w:r>
          </w:p>
        </w:tc>
        <w:tc>
          <w:tcPr>
            <w:tcW w:w="1249" w:type="dxa"/>
            <w:vAlign w:val="top"/>
          </w:tcPr>
          <w:p w14:paraId="7F7C117F">
            <w:pPr>
              <w:kinsoku w:val="0"/>
              <w:autoSpaceDE w:val="0"/>
              <w:autoSpaceDN w:val="0"/>
              <w:adjustRightInd w:val="0"/>
              <w:snapToGrid w:val="0"/>
              <w:spacing w:before="113" w:line="220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>评审指标</w:t>
            </w:r>
          </w:p>
        </w:tc>
        <w:tc>
          <w:tcPr>
            <w:tcW w:w="5963" w:type="dxa"/>
            <w:vAlign w:val="top"/>
          </w:tcPr>
          <w:p w14:paraId="3F2876FD">
            <w:pPr>
              <w:kinsoku w:val="0"/>
              <w:autoSpaceDE w:val="0"/>
              <w:autoSpaceDN w:val="0"/>
              <w:adjustRightInd w:val="0"/>
              <w:snapToGrid w:val="0"/>
              <w:spacing w:before="113" w:line="220" w:lineRule="auto"/>
              <w:ind w:left="24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  <w:sz w:val="29"/>
                <w:szCs w:val="29"/>
                <w:lang w:val="en-US" w:eastAsia="en-US" w:bidi="ar-SA"/>
              </w:rPr>
              <w:t>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9"/>
                <w:szCs w:val="29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  <w:sz w:val="29"/>
                <w:szCs w:val="29"/>
                <w:lang w:val="en-US" w:eastAsia="en-US" w:bidi="ar-SA"/>
              </w:rPr>
              <w:t>准</w:t>
            </w:r>
          </w:p>
        </w:tc>
        <w:tc>
          <w:tcPr>
            <w:tcW w:w="734" w:type="dxa"/>
            <w:vAlign w:val="top"/>
          </w:tcPr>
          <w:p w14:paraId="64CC3DF8">
            <w:pPr>
              <w:kinsoku w:val="0"/>
              <w:autoSpaceDE w:val="0"/>
              <w:autoSpaceDN w:val="0"/>
              <w:adjustRightInd w:val="0"/>
              <w:snapToGrid w:val="0"/>
              <w:spacing w:before="112" w:line="219" w:lineRule="auto"/>
              <w:ind w:left="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9"/>
                <w:szCs w:val="29"/>
                <w:lang w:val="en-US" w:eastAsia="en-US" w:bidi="ar-SA"/>
              </w:rPr>
              <w:t>分值</w:t>
            </w:r>
          </w:p>
        </w:tc>
      </w:tr>
      <w:tr w14:paraId="338FB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6" w:hRule="atLeast"/>
        </w:trPr>
        <w:tc>
          <w:tcPr>
            <w:tcW w:w="674" w:type="dxa"/>
            <w:vAlign w:val="top"/>
          </w:tcPr>
          <w:p w14:paraId="772302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8232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15BB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8B7D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945CA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7201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BE0F1B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01</w:t>
            </w:r>
          </w:p>
        </w:tc>
        <w:tc>
          <w:tcPr>
            <w:tcW w:w="1249" w:type="dxa"/>
            <w:vAlign w:val="top"/>
          </w:tcPr>
          <w:p w14:paraId="6CAC08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F044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64EC9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357E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E8D4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27A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464317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9"/>
                <w:szCs w:val="29"/>
                <w:lang w:val="en-US" w:eastAsia="en-US" w:bidi="ar-SA"/>
              </w:rPr>
              <w:t>课程设置</w:t>
            </w:r>
          </w:p>
        </w:tc>
        <w:tc>
          <w:tcPr>
            <w:tcW w:w="5963" w:type="dxa"/>
            <w:vAlign w:val="top"/>
          </w:tcPr>
          <w:p w14:paraId="087262DE">
            <w:pPr>
              <w:kinsoku w:val="0"/>
              <w:autoSpaceDE w:val="0"/>
              <w:autoSpaceDN w:val="0"/>
              <w:adjustRightInd w:val="0"/>
              <w:snapToGrid w:val="0"/>
              <w:spacing w:before="43" w:line="219" w:lineRule="auto"/>
              <w:ind w:left="2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根据数字技术发展和产业变革需求，适应新</w:t>
            </w:r>
          </w:p>
          <w:p w14:paraId="094C27DB">
            <w:pPr>
              <w:kinsoku w:val="0"/>
              <w:autoSpaceDE w:val="0"/>
              <w:autoSpaceDN w:val="0"/>
              <w:adjustRightInd w:val="0"/>
              <w:snapToGrid w:val="0"/>
              <w:spacing w:before="14" w:line="219" w:lineRule="auto"/>
              <w:ind w:left="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时代对高素质技术技能人才培养的新要求，对</w:t>
            </w:r>
          </w:p>
          <w:p w14:paraId="2E9495C4">
            <w:pPr>
              <w:kinsoku w:val="0"/>
              <w:autoSpaceDE w:val="0"/>
              <w:autoSpaceDN w:val="0"/>
              <w:adjustRightInd w:val="0"/>
              <w:snapToGrid w:val="0"/>
              <w:spacing w:before="7" w:line="219" w:lineRule="auto"/>
              <w:ind w:left="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接国家有关职业技能等级标准，符合教育部发</w:t>
            </w:r>
          </w:p>
          <w:p w14:paraId="310DF02F">
            <w:pPr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布的《职业教育专业教学标准一2025年修</w:t>
            </w:r>
          </w:p>
          <w:p w14:paraId="2534827B">
            <w:pPr>
              <w:kinsoku w:val="0"/>
              <w:autoSpaceDE w:val="0"/>
              <w:autoSpaceDN w:val="0"/>
              <w:adjustRightInd w:val="0"/>
              <w:snapToGrid w:val="0"/>
              <w:spacing w:before="18" w:line="219" w:lineRule="auto"/>
              <w:ind w:left="2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(制)订》等相关专业教学标准、实训教学条</w:t>
            </w:r>
          </w:p>
          <w:p w14:paraId="3D16D103">
            <w:pPr>
              <w:kinsoku w:val="0"/>
              <w:autoSpaceDE w:val="0"/>
              <w:autoSpaceDN w:val="0"/>
              <w:adjustRightInd w:val="0"/>
              <w:snapToGrid w:val="0"/>
              <w:spacing w:before="16" w:line="219" w:lineRule="auto"/>
              <w:ind w:left="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件建设标准、顶岗实习标准等有关要求；体现</w:t>
            </w:r>
          </w:p>
          <w:p w14:paraId="0D612BAF">
            <w:pPr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ind w:left="2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先进教育思想和教学理念，遵循学生认知规</w:t>
            </w:r>
          </w:p>
          <w:p w14:paraId="7955D9AC">
            <w:pPr>
              <w:kinsoku w:val="0"/>
              <w:autoSpaceDE w:val="0"/>
              <w:autoSpaceDN w:val="0"/>
              <w:adjustRightInd w:val="0"/>
              <w:snapToGrid w:val="0"/>
              <w:spacing w:before="16" w:line="219" w:lineRule="auto"/>
              <w:ind w:left="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律，符合课内外教学实际，落实德技并修、工</w:t>
            </w:r>
          </w:p>
          <w:p w14:paraId="37495353">
            <w:pPr>
              <w:kinsoku w:val="0"/>
              <w:autoSpaceDE w:val="0"/>
              <w:autoSpaceDN w:val="0"/>
              <w:adjustRightInd w:val="0"/>
              <w:snapToGrid w:val="0"/>
              <w:spacing w:before="4" w:line="219" w:lineRule="auto"/>
              <w:ind w:left="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学结合；本课程在课程体系中的课程性质与定</w:t>
            </w:r>
          </w:p>
          <w:p w14:paraId="389CAAF9">
            <w:pPr>
              <w:kinsoku w:val="0"/>
              <w:autoSpaceDE w:val="0"/>
              <w:autoSpaceDN w:val="0"/>
              <w:adjustRightInd w:val="0"/>
              <w:snapToGrid w:val="0"/>
              <w:spacing w:before="8" w:line="206" w:lineRule="auto"/>
              <w:ind w:right="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位明确，本课程与纵向、横向课程衔接得当。</w:t>
            </w:r>
          </w:p>
        </w:tc>
        <w:tc>
          <w:tcPr>
            <w:tcW w:w="734" w:type="dxa"/>
            <w:vAlign w:val="top"/>
          </w:tcPr>
          <w:p w14:paraId="4FD574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39D5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7BBC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975D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A453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A989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BE21B10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2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9"/>
                <w:szCs w:val="29"/>
                <w:lang w:val="en-US" w:eastAsia="en-US" w:bidi="ar-SA"/>
              </w:rPr>
              <w:t>10</w:t>
            </w:r>
          </w:p>
        </w:tc>
      </w:tr>
      <w:tr w14:paraId="08D0F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674" w:type="dxa"/>
            <w:vAlign w:val="top"/>
          </w:tcPr>
          <w:p w14:paraId="3A5F9E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C9B3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C3CD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1188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5915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EE1F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EA3F8E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02</w:t>
            </w:r>
          </w:p>
        </w:tc>
        <w:tc>
          <w:tcPr>
            <w:tcW w:w="1249" w:type="dxa"/>
            <w:vAlign w:val="top"/>
          </w:tcPr>
          <w:p w14:paraId="4C3424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977E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6054C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4CCD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4294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FA703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D7D90B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9"/>
                <w:szCs w:val="29"/>
                <w:lang w:val="en-US" w:eastAsia="en-US" w:bidi="ar-SA"/>
              </w:rPr>
              <w:t>课程目标</w:t>
            </w:r>
          </w:p>
        </w:tc>
        <w:tc>
          <w:tcPr>
            <w:tcW w:w="5963" w:type="dxa"/>
            <w:vAlign w:val="top"/>
          </w:tcPr>
          <w:p w14:paraId="0B4092CA">
            <w:pPr>
              <w:kinsoku w:val="0"/>
              <w:autoSpaceDE w:val="0"/>
              <w:autoSpaceDN w:val="0"/>
              <w:adjustRightInd w:val="0"/>
              <w:snapToGrid w:val="0"/>
              <w:spacing w:before="27" w:line="219" w:lineRule="auto"/>
              <w:ind w:left="2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9"/>
                <w:szCs w:val="29"/>
                <w:lang w:val="en-US" w:eastAsia="en-US" w:bidi="ar-SA"/>
              </w:rPr>
              <w:t>教学目标表述明确、相互关联，重点突出、</w:t>
            </w:r>
          </w:p>
          <w:p w14:paraId="71814928">
            <w:pPr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ind w:left="2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可评可测；遵循教育规律和职业能力发展规</w:t>
            </w:r>
          </w:p>
          <w:p w14:paraId="38086576">
            <w:pPr>
              <w:kinsoku w:val="0"/>
              <w:autoSpaceDE w:val="0"/>
              <w:autoSpaceDN w:val="0"/>
              <w:adjustRightInd w:val="0"/>
              <w:snapToGrid w:val="0"/>
              <w:spacing w:before="3" w:line="219" w:lineRule="auto"/>
              <w:ind w:left="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律，紧扣专业人才培养方案和课程标准，满足</w:t>
            </w:r>
          </w:p>
          <w:p w14:paraId="2E3400ED">
            <w:pPr>
              <w:kinsoku w:val="0"/>
              <w:autoSpaceDE w:val="0"/>
              <w:autoSpaceDN w:val="0"/>
              <w:adjustRightInd w:val="0"/>
              <w:snapToGrid w:val="0"/>
              <w:spacing w:before="8" w:line="219" w:lineRule="auto"/>
              <w:ind w:left="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课程对应专业中能力培养要求，强调培育学生</w:t>
            </w:r>
          </w:p>
          <w:p w14:paraId="2BA13B0F">
            <w:pPr>
              <w:kinsoku w:val="0"/>
              <w:autoSpaceDE w:val="0"/>
              <w:autoSpaceDN w:val="0"/>
              <w:adjustRightInd w:val="0"/>
              <w:snapToGrid w:val="0"/>
              <w:spacing w:before="15" w:line="219" w:lineRule="auto"/>
              <w:ind w:left="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终身学习与可持续发展能力、信息素养、职业</w:t>
            </w:r>
          </w:p>
          <w:p w14:paraId="4465F8BD">
            <w:pPr>
              <w:kinsoku w:val="0"/>
              <w:autoSpaceDE w:val="0"/>
              <w:autoSpaceDN w:val="0"/>
              <w:adjustRightInd w:val="0"/>
              <w:snapToGrid w:val="0"/>
              <w:spacing w:before="14" w:line="219" w:lineRule="auto"/>
              <w:ind w:left="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能力、精益求精的工匠精神和爱岗敬业的劳动</w:t>
            </w:r>
          </w:p>
          <w:p w14:paraId="6FB814AE">
            <w:pPr>
              <w:kinsoku w:val="0"/>
              <w:autoSpaceDE w:val="0"/>
              <w:autoSpaceDN w:val="0"/>
              <w:adjustRightInd w:val="0"/>
              <w:snapToGrid w:val="0"/>
              <w:spacing w:before="16" w:line="219" w:lineRule="auto"/>
              <w:ind w:left="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态度，明确本课程应该培养的知识、技能、能</w:t>
            </w:r>
          </w:p>
          <w:p w14:paraId="7D9F0054">
            <w:pPr>
              <w:kinsoku w:val="0"/>
              <w:autoSpaceDE w:val="0"/>
              <w:autoSpaceDN w:val="0"/>
              <w:adjustRightInd w:val="0"/>
              <w:snapToGrid w:val="0"/>
              <w:spacing w:before="16" w:line="218" w:lineRule="auto"/>
              <w:ind w:left="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力、态度与价值观等程度和标准；客观分析学</w:t>
            </w:r>
          </w:p>
          <w:p w14:paraId="0F2EE84B">
            <w:pPr>
              <w:kinsoku w:val="0"/>
              <w:autoSpaceDE w:val="0"/>
              <w:autoSpaceDN w:val="0"/>
              <w:adjustRightInd w:val="0"/>
              <w:snapToGrid w:val="0"/>
              <w:spacing w:before="20" w:line="216" w:lineRule="auto"/>
              <w:ind w:left="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9"/>
                <w:szCs w:val="29"/>
                <w:lang w:val="en-US" w:eastAsia="en-US" w:bidi="ar-SA"/>
              </w:rPr>
              <w:t>生的知识和技能基础、认知和实践能力、学习</w:t>
            </w:r>
          </w:p>
          <w:p w14:paraId="5C0D3C18">
            <w:pPr>
              <w:kinsoku w:val="0"/>
              <w:autoSpaceDE w:val="0"/>
              <w:autoSpaceDN w:val="0"/>
              <w:adjustRightInd w:val="0"/>
              <w:snapToGrid w:val="0"/>
              <w:spacing w:before="1" w:line="218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9"/>
                <w:szCs w:val="29"/>
                <w:lang w:val="en-US" w:eastAsia="en-US" w:bidi="ar-SA"/>
              </w:rPr>
              <w:t>特点等，准确预判教学难点及其掌握可能。</w:t>
            </w:r>
          </w:p>
        </w:tc>
        <w:tc>
          <w:tcPr>
            <w:tcW w:w="734" w:type="dxa"/>
            <w:vAlign w:val="top"/>
          </w:tcPr>
          <w:p w14:paraId="6365F7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9305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CDC2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546C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E589B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452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0C0DA11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2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9"/>
                <w:szCs w:val="29"/>
                <w:lang w:val="en-US" w:eastAsia="en-US" w:bidi="ar-SA"/>
              </w:rPr>
              <w:t>10</w:t>
            </w:r>
          </w:p>
        </w:tc>
      </w:tr>
    </w:tbl>
    <w:p w14:paraId="20250649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466A90F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0" w:h="16840"/>
          <w:pgMar w:top="1431" w:right="1454" w:bottom="1194" w:left="1785" w:header="0" w:footer="950" w:gutter="0"/>
          <w:cols w:space="720" w:num="1"/>
        </w:sectPr>
      </w:pPr>
    </w:p>
    <w:p w14:paraId="503344DB">
      <w:pPr>
        <w:widowControl/>
        <w:kinsoku w:val="0"/>
        <w:autoSpaceDE w:val="0"/>
        <w:autoSpaceDN w:val="0"/>
        <w:adjustRightInd w:val="0"/>
        <w:snapToGrid w:val="0"/>
        <w:spacing w:before="6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1BB36BC">
      <w:pPr>
        <w:widowControl/>
        <w:kinsoku w:val="0"/>
        <w:autoSpaceDE w:val="0"/>
        <w:autoSpaceDN w:val="0"/>
        <w:adjustRightInd w:val="0"/>
        <w:snapToGrid w:val="0"/>
        <w:spacing w:before="6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5919742">
      <w:pPr>
        <w:widowControl/>
        <w:kinsoku w:val="0"/>
        <w:autoSpaceDE w:val="0"/>
        <w:autoSpaceDN w:val="0"/>
        <w:adjustRightInd w:val="0"/>
        <w:snapToGrid w:val="0"/>
        <w:spacing w:before="5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259"/>
        <w:gridCol w:w="5953"/>
        <w:gridCol w:w="734"/>
      </w:tblGrid>
      <w:tr w14:paraId="16F59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1" w:hRule="atLeast"/>
        </w:trPr>
        <w:tc>
          <w:tcPr>
            <w:tcW w:w="664" w:type="dxa"/>
            <w:vAlign w:val="top"/>
          </w:tcPr>
          <w:p w14:paraId="4A9A2C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52AF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A44C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B6A3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F063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3503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7DEF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C51F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BFC9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9040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538149">
            <w:pPr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03</w:t>
            </w:r>
          </w:p>
        </w:tc>
        <w:tc>
          <w:tcPr>
            <w:tcW w:w="1259" w:type="dxa"/>
            <w:vAlign w:val="top"/>
          </w:tcPr>
          <w:p w14:paraId="1F365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F70D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7212B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C8D0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D46BF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249A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B3A7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E85C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5AC1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00BB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3B181F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教学策略</w:t>
            </w:r>
          </w:p>
        </w:tc>
        <w:tc>
          <w:tcPr>
            <w:tcW w:w="5953" w:type="dxa"/>
            <w:vAlign w:val="top"/>
          </w:tcPr>
          <w:p w14:paraId="07379324">
            <w:pPr>
              <w:kinsoku w:val="0"/>
              <w:autoSpaceDE w:val="0"/>
              <w:autoSpaceDN w:val="0"/>
              <w:adjustRightInd w:val="0"/>
              <w:snapToGrid w:val="0"/>
              <w:spacing w:before="26" w:line="238" w:lineRule="auto"/>
              <w:ind w:left="171" w:right="100" w:firstLine="1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关注技术技能教学重点、难点的解决，能够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针对学习和实践反馈及时调整教学；突出学生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中心，强调知行合一，实行因材施教，针对不 同生源特点，体现灵活的教学组织形式；教学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方法与手段恰当，灵活运用项目式、案例式等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教学方法，合理采用线上线下混合式教学等模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式，教学过程优化，流程环节构思得当，教学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活动安全有序，教学互动深入有效，教学气氛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>生动活泼；合理运用云计算、大数据、人工智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能、虚拟现实等信息技术建立的数字资源和学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>习工具，使用先进的教学设施设备，提高学习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效率；评价考核科学，关注教与学行为采集，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针对目标要求开展教学与实践的考核与评价，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处理好过程考核与结果考核、线下考核与线上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考核的关系。</w:t>
            </w:r>
          </w:p>
        </w:tc>
        <w:tc>
          <w:tcPr>
            <w:tcW w:w="734" w:type="dxa"/>
            <w:vAlign w:val="top"/>
          </w:tcPr>
          <w:p w14:paraId="1826CA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45FD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AD52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068C1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6B03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879A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0D56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7359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1BBF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CE71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B896AE">
            <w:pPr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15</w:t>
            </w:r>
          </w:p>
        </w:tc>
      </w:tr>
      <w:tr w14:paraId="65582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6" w:hRule="atLeast"/>
        </w:trPr>
        <w:tc>
          <w:tcPr>
            <w:tcW w:w="664" w:type="dxa"/>
            <w:vAlign w:val="top"/>
          </w:tcPr>
          <w:p w14:paraId="0185DF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9ED5E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6ACB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E749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8BF9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BCDD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2B5F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E328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0D8AD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3FF344A">
            <w:pPr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04</w:t>
            </w:r>
          </w:p>
        </w:tc>
        <w:tc>
          <w:tcPr>
            <w:tcW w:w="1259" w:type="dxa"/>
            <w:vAlign w:val="top"/>
          </w:tcPr>
          <w:p w14:paraId="316236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983A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43EE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1385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2BFB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A123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9620C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461D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ED70F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D5B620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课程内容</w:t>
            </w:r>
          </w:p>
        </w:tc>
        <w:tc>
          <w:tcPr>
            <w:tcW w:w="5953" w:type="dxa"/>
            <w:vAlign w:val="top"/>
          </w:tcPr>
          <w:p w14:paraId="759EBE4D">
            <w:pPr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ind w:left="2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根据课程目标和职业岗位实际工作任务要</w:t>
            </w:r>
          </w:p>
          <w:p w14:paraId="4BB2E42C">
            <w:pPr>
              <w:kinsoku w:val="0"/>
              <w:autoSpaceDE w:val="0"/>
              <w:autoSpaceDN w:val="0"/>
              <w:adjustRightInd w:val="0"/>
              <w:snapToGrid w:val="0"/>
              <w:spacing w:before="24" w:line="236" w:lineRule="auto"/>
              <w:ind w:left="31" w:firstLine="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求，确定课程内容，要求科学严谨、容量适度，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安排合理、衔接有序、结构清晰；深入挖掘课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程思政元素，有机融入课程教学，开展劳动精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神、劳模精神、工匠精神专题教育；遵循职业  教育基本规律，以真实工作任务及其工作过程  为依据整合、序化教学内容，科学设计学习性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工作任务，教、学、做结合，及时反映相关领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域产业升级的新技术、新工艺、新规范，将职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业技能等级标准融入课程之中；教材选用符合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《职业院校教材管理办法》等文件规定和要求，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探索使用新型活页式、工作手册式教材并配套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en-US" w:bidi="ar-SA"/>
              </w:rPr>
              <w:t>信息化资源，引入典型生产案例。教案完整、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8"/>
                <w:szCs w:val="28"/>
                <w:lang w:val="en-US" w:eastAsia="en-US" w:bidi="ar-SA"/>
              </w:rPr>
              <w:t>规范、简明、真实。</w:t>
            </w:r>
          </w:p>
        </w:tc>
        <w:tc>
          <w:tcPr>
            <w:tcW w:w="734" w:type="dxa"/>
            <w:vAlign w:val="top"/>
          </w:tcPr>
          <w:p w14:paraId="1F3C60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E59F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7435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2694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E83A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2723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D368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B3149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BA00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989CD76">
            <w:pPr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20</w:t>
            </w:r>
          </w:p>
        </w:tc>
      </w:tr>
      <w:tr w14:paraId="024D4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664" w:type="dxa"/>
            <w:vAlign w:val="top"/>
          </w:tcPr>
          <w:p w14:paraId="562426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C723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A0F3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A05BE2">
            <w:pPr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05</w:t>
            </w:r>
          </w:p>
        </w:tc>
        <w:tc>
          <w:tcPr>
            <w:tcW w:w="1259" w:type="dxa"/>
            <w:vAlign w:val="top"/>
          </w:tcPr>
          <w:p w14:paraId="6DB549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A0C8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E72B5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AB1EFC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教学团队</w:t>
            </w:r>
          </w:p>
        </w:tc>
        <w:tc>
          <w:tcPr>
            <w:tcW w:w="5953" w:type="dxa"/>
            <w:vAlign w:val="top"/>
          </w:tcPr>
          <w:p w14:paraId="0794E761">
            <w:pPr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3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组建高水平、结构化课程教师教学团队，充</w:t>
            </w:r>
          </w:p>
          <w:p w14:paraId="4304DFB4">
            <w:pPr>
              <w:kinsoku w:val="0"/>
              <w:autoSpaceDE w:val="0"/>
              <w:autoSpaceDN w:val="0"/>
              <w:adjustRightInd w:val="0"/>
              <w:snapToGrid w:val="0"/>
              <w:spacing w:before="16" w:line="230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分展现新时代职业院校教师良好的师德师风、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教学技能、实践能力和信息素养，发挥教学团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队协作优势；老中青传帮带效果显著;课堂教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学态度认真、严谨规范、表述清晰、亲和力强；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实训教学讲解和操作配合恰当，规范娴熟、示</w:t>
            </w:r>
          </w:p>
        </w:tc>
        <w:tc>
          <w:tcPr>
            <w:tcW w:w="734" w:type="dxa"/>
            <w:vAlign w:val="top"/>
          </w:tcPr>
          <w:p w14:paraId="6D2031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B24D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3F6D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99090D">
            <w:pPr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</w:tr>
    </w:tbl>
    <w:p w14:paraId="0FA7BB07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394F95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494" w:bottom="1264" w:left="1784" w:header="0" w:footer="940" w:gutter="0"/>
          <w:cols w:space="720" w:num="1"/>
        </w:sectPr>
      </w:pPr>
    </w:p>
    <w:p w14:paraId="358092A6">
      <w:pPr>
        <w:widowControl/>
        <w:kinsoku w:val="0"/>
        <w:autoSpaceDE w:val="0"/>
        <w:autoSpaceDN w:val="0"/>
        <w:adjustRightInd w:val="0"/>
        <w:snapToGrid w:val="0"/>
        <w:spacing w:before="115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5D102870">
      <w:pPr>
        <w:widowControl/>
        <w:kinsoku w:val="0"/>
        <w:autoSpaceDE w:val="0"/>
        <w:autoSpaceDN w:val="0"/>
        <w:adjustRightInd w:val="0"/>
        <w:snapToGrid w:val="0"/>
        <w:spacing w:before="115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249"/>
        <w:gridCol w:w="5953"/>
        <w:gridCol w:w="734"/>
      </w:tblGrid>
      <w:tr w14:paraId="2D11D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674" w:type="dxa"/>
            <w:vAlign w:val="top"/>
          </w:tcPr>
          <w:p w14:paraId="1BB44F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9" w:type="dxa"/>
            <w:vAlign w:val="top"/>
          </w:tcPr>
          <w:p w14:paraId="767DE7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953" w:type="dxa"/>
            <w:vAlign w:val="top"/>
          </w:tcPr>
          <w:p w14:paraId="3F4BC7F7">
            <w:pPr>
              <w:kinsoku w:val="0"/>
              <w:autoSpaceDE w:val="0"/>
              <w:autoSpaceDN w:val="0"/>
              <w:adjustRightInd w:val="0"/>
              <w:snapToGrid w:val="0"/>
              <w:spacing w:before="35" w:line="231" w:lineRule="auto"/>
              <w:ind w:left="171" w:firstLine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范有效，符合职业岗位要求，展现良好“双师”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8"/>
                <w:szCs w:val="28"/>
                <w:lang w:val="en-US" w:eastAsia="en-US" w:bidi="ar-SA"/>
              </w:rPr>
              <w:t>素养；教学实施报告客观记载、真实反映、深</w:t>
            </w:r>
          </w:p>
          <w:p w14:paraId="359057D3">
            <w:pPr>
              <w:kinsoku w:val="0"/>
              <w:autoSpaceDE w:val="0"/>
              <w:autoSpaceDN w:val="0"/>
              <w:adjustRightInd w:val="0"/>
              <w:snapToGrid w:val="0"/>
              <w:spacing w:before="4" w:line="235" w:lineRule="auto"/>
              <w:ind w:left="171" w:right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>刻反思理论、实践教与学的成效与不足，提出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>教学设计与课堂实施的改进设想；说课现场的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 内容介绍、教学展示和回答提问聚焦主题、科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学准确、思路清晰、逻辑严谨、研究深入、手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段得当、简洁明了、表达流畅。</w:t>
            </w:r>
          </w:p>
        </w:tc>
        <w:tc>
          <w:tcPr>
            <w:tcW w:w="734" w:type="dxa"/>
            <w:vAlign w:val="top"/>
          </w:tcPr>
          <w:p w14:paraId="3A586B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2068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6" w:hRule="atLeast"/>
        </w:trPr>
        <w:tc>
          <w:tcPr>
            <w:tcW w:w="674" w:type="dxa"/>
            <w:vAlign w:val="top"/>
          </w:tcPr>
          <w:p w14:paraId="654326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F5DE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CF38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98FF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08F7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BDB9C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ED7D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EBE5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0C3B88">
            <w:pPr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06</w:t>
            </w:r>
          </w:p>
        </w:tc>
        <w:tc>
          <w:tcPr>
            <w:tcW w:w="1249" w:type="dxa"/>
            <w:vAlign w:val="top"/>
          </w:tcPr>
          <w:p w14:paraId="00A239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8CAB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7581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771B0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22D4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BBC75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6B00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9B57F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2152B7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教学资源</w:t>
            </w:r>
          </w:p>
        </w:tc>
        <w:tc>
          <w:tcPr>
            <w:tcW w:w="5953" w:type="dxa"/>
            <w:vAlign w:val="top"/>
          </w:tcPr>
          <w:p w14:paraId="5317D372">
            <w:pPr>
              <w:kinsoku w:val="0"/>
              <w:autoSpaceDE w:val="0"/>
              <w:autoSpaceDN w:val="0"/>
              <w:adjustRightInd w:val="0"/>
              <w:snapToGrid w:val="0"/>
              <w:spacing w:before="21" w:line="219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网络教学环境好，传输通畅，支撑仿真教学、</w:t>
            </w:r>
          </w:p>
          <w:p w14:paraId="1FCF5B19">
            <w:pPr>
              <w:kinsoku w:val="0"/>
              <w:autoSpaceDE w:val="0"/>
              <w:autoSpaceDN w:val="0"/>
              <w:adjustRightInd w:val="0"/>
              <w:snapToGrid w:val="0"/>
              <w:spacing w:before="39" w:line="219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数字化实训、远程实时教学等技术的数字化硬</w:t>
            </w:r>
          </w:p>
          <w:p w14:paraId="651CE43B">
            <w:pPr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件资源充足；具备网络设备、视听设备、计算</w:t>
            </w:r>
          </w:p>
          <w:p w14:paraId="26171517">
            <w:pPr>
              <w:kinsoku w:val="0"/>
              <w:autoSpaceDE w:val="0"/>
              <w:autoSpaceDN w:val="0"/>
              <w:adjustRightInd w:val="0"/>
              <w:snapToGrid w:val="0"/>
              <w:spacing w:before="26" w:line="219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>机、智能控制等设备设施的智慧教室，具有内</w:t>
            </w:r>
          </w:p>
          <w:p w14:paraId="647698D3">
            <w:pPr>
              <w:kinsoku w:val="0"/>
              <w:autoSpaceDE w:val="0"/>
              <w:autoSpaceDN w:val="0"/>
              <w:adjustRightInd w:val="0"/>
              <w:snapToGrid w:val="0"/>
              <w:spacing w:before="30" w:line="219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容呈现、环境管理、资源获取、及时互动、情</w:t>
            </w:r>
          </w:p>
          <w:p w14:paraId="56DDA54F">
            <w:pPr>
              <w:kinsoku w:val="0"/>
              <w:autoSpaceDE w:val="0"/>
              <w:autoSpaceDN w:val="0"/>
              <w:adjustRightInd w:val="0"/>
              <w:snapToGrid w:val="0"/>
              <w:spacing w:before="26" w:line="219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境感知等基本特征；具有教学资源管理、在线</w:t>
            </w:r>
          </w:p>
          <w:p w14:paraId="394E761A">
            <w:pPr>
              <w:kinsoku w:val="0"/>
              <w:autoSpaceDE w:val="0"/>
              <w:autoSpaceDN w:val="0"/>
              <w:adjustRightInd w:val="0"/>
              <w:snapToGrid w:val="0"/>
              <w:spacing w:before="29" w:line="219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课程管理、线上线下课堂教学管理、智能化学</w:t>
            </w:r>
          </w:p>
          <w:p w14:paraId="7FB87A38">
            <w:pPr>
              <w:kinsoku w:val="0"/>
              <w:autoSpaceDE w:val="0"/>
              <w:autoSpaceDN w:val="0"/>
              <w:adjustRightInd w:val="0"/>
              <w:snapToGrid w:val="0"/>
              <w:spacing w:before="36" w:line="219" w:lineRule="auto"/>
              <w:ind w:left="3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习工具、用户门户等基本功能的在线学习平</w:t>
            </w:r>
          </w:p>
          <w:p w14:paraId="70F11730">
            <w:pPr>
              <w:kinsoku w:val="0"/>
              <w:autoSpaceDE w:val="0"/>
              <w:autoSpaceDN w:val="0"/>
              <w:adjustRightInd w:val="0"/>
              <w:snapToGrid w:val="0"/>
              <w:spacing w:before="18" w:line="219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台，界面简洁、美观，浏览方便，运行良好；</w:t>
            </w:r>
          </w:p>
          <w:p w14:paraId="223563F3">
            <w:pPr>
              <w:kinsoku w:val="0"/>
              <w:autoSpaceDE w:val="0"/>
              <w:autoSpaceDN w:val="0"/>
              <w:adjustRightInd w:val="0"/>
              <w:snapToGrid w:val="0"/>
              <w:spacing w:before="30" w:line="229" w:lineRule="auto"/>
              <w:ind w:left="210" w:hanging="3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具有多媒体课件以及动画、影音、图片等丰富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 xml:space="preserve">  的优质数字化学习资源，将新技术、新业态、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新规范、新岗位纳入数字资源。</w:t>
            </w:r>
          </w:p>
        </w:tc>
        <w:tc>
          <w:tcPr>
            <w:tcW w:w="734" w:type="dxa"/>
            <w:vAlign w:val="top"/>
          </w:tcPr>
          <w:p w14:paraId="69FEC0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93A73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D461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3EEF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3CFD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C2E0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B354A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99C8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AAB707">
            <w:pPr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15</w:t>
            </w:r>
          </w:p>
        </w:tc>
      </w:tr>
      <w:tr w14:paraId="4B87D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674" w:type="dxa"/>
            <w:vAlign w:val="top"/>
          </w:tcPr>
          <w:p w14:paraId="08EA54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42BC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0861AC">
            <w:pPr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07</w:t>
            </w:r>
          </w:p>
        </w:tc>
        <w:tc>
          <w:tcPr>
            <w:tcW w:w="1249" w:type="dxa"/>
            <w:vAlign w:val="top"/>
          </w:tcPr>
          <w:p w14:paraId="6E7EB7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C605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397F27">
            <w:pPr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实施成效</w:t>
            </w:r>
          </w:p>
        </w:tc>
        <w:tc>
          <w:tcPr>
            <w:tcW w:w="5953" w:type="dxa"/>
            <w:vAlign w:val="top"/>
          </w:tcPr>
          <w:p w14:paraId="45C7A609">
            <w:pPr>
              <w:kinsoku w:val="0"/>
              <w:autoSpaceDE w:val="0"/>
              <w:autoSpaceDN w:val="0"/>
              <w:adjustRightInd w:val="0"/>
              <w:snapToGrid w:val="0"/>
              <w:spacing w:before="25" w:line="242" w:lineRule="auto"/>
              <w:ind w:left="171" w:right="159" w:firstLine="13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课程在校内实施受众面大，应用时间长，人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>才培养作用显著;课程标准与数字资源等对外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输出广泛，辐射带动作用突出，具有一定的影</w:t>
            </w:r>
          </w:p>
          <w:p w14:paraId="7117543E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201" w:right="299" w:firstLine="10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响力；课程内容被有关职业技术等级证书采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用。</w:t>
            </w:r>
          </w:p>
        </w:tc>
        <w:tc>
          <w:tcPr>
            <w:tcW w:w="734" w:type="dxa"/>
            <w:vAlign w:val="top"/>
          </w:tcPr>
          <w:p w14:paraId="29A703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20A3D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1EB7FC">
            <w:pPr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</w:tr>
      <w:tr w14:paraId="79FE7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674" w:type="dxa"/>
            <w:vAlign w:val="top"/>
          </w:tcPr>
          <w:p w14:paraId="235E24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1C94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3C58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DA08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52A82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CCEA7B">
            <w:pPr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08</w:t>
            </w:r>
          </w:p>
        </w:tc>
        <w:tc>
          <w:tcPr>
            <w:tcW w:w="1249" w:type="dxa"/>
            <w:vAlign w:val="top"/>
          </w:tcPr>
          <w:p w14:paraId="191194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E601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020B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318C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8DF5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ECFAC4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特色创新</w:t>
            </w:r>
          </w:p>
        </w:tc>
        <w:tc>
          <w:tcPr>
            <w:tcW w:w="5953" w:type="dxa"/>
            <w:vAlign w:val="top"/>
          </w:tcPr>
          <w:p w14:paraId="6B8DAFA3">
            <w:pPr>
              <w:kinsoku w:val="0"/>
              <w:autoSpaceDE w:val="0"/>
              <w:autoSpaceDN w:val="0"/>
              <w:adjustRightInd w:val="0"/>
              <w:snapToGrid w:val="0"/>
              <w:spacing w:before="27" w:line="219" w:lineRule="auto"/>
              <w:ind w:left="3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能够引导学生树立正确的理想信念、学会正</w:t>
            </w:r>
          </w:p>
          <w:p w14:paraId="063DD365">
            <w:pPr>
              <w:kinsoku w:val="0"/>
              <w:autoSpaceDE w:val="0"/>
              <w:autoSpaceDN w:val="0"/>
              <w:adjustRightInd w:val="0"/>
              <w:snapToGrid w:val="0"/>
              <w:spacing w:before="33" w:line="234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确的思维方法、培育正确的劳动观念、增强学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生职业荣誉感；体现数字化、智能化经济对人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才培养的新要求，特色鲜明；具有一定的创新；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能够创新教学与实训模式，给学生深刻的学习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与实践体验；能够与时俱进更新专业知识、积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累实践技能、提高信息技术和教研科研能力；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建设成效显著,具有较大借鉴和推广价值。</w:t>
            </w:r>
          </w:p>
        </w:tc>
        <w:tc>
          <w:tcPr>
            <w:tcW w:w="734" w:type="dxa"/>
            <w:vAlign w:val="top"/>
          </w:tcPr>
          <w:p w14:paraId="05C562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FACA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6180E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9D97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1DCC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6A9580">
            <w:pPr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10</w:t>
            </w:r>
          </w:p>
        </w:tc>
      </w:tr>
      <w:tr w14:paraId="7863C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76" w:type="dxa"/>
            <w:gridSpan w:val="3"/>
            <w:vAlign w:val="top"/>
          </w:tcPr>
          <w:p w14:paraId="002562D3">
            <w:pPr>
              <w:kinsoku w:val="0"/>
              <w:autoSpaceDE w:val="0"/>
              <w:autoSpaceDN w:val="0"/>
              <w:adjustRightInd w:val="0"/>
              <w:snapToGrid w:val="0"/>
              <w:spacing w:before="74" w:line="205" w:lineRule="auto"/>
              <w:ind w:left="3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8"/>
                <w:szCs w:val="28"/>
                <w:lang w:val="en-US" w:eastAsia="en-US" w:bidi="ar-SA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计</w:t>
            </w:r>
          </w:p>
        </w:tc>
        <w:tc>
          <w:tcPr>
            <w:tcW w:w="734" w:type="dxa"/>
            <w:vAlign w:val="top"/>
          </w:tcPr>
          <w:p w14:paraId="25651C47">
            <w:pPr>
              <w:kinsoku w:val="0"/>
              <w:autoSpaceDE w:val="0"/>
              <w:autoSpaceDN w:val="0"/>
              <w:adjustRightInd w:val="0"/>
              <w:snapToGrid w:val="0"/>
              <w:spacing w:before="99" w:line="188" w:lineRule="auto"/>
              <w:ind w:left="1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100</w:t>
            </w:r>
          </w:p>
        </w:tc>
      </w:tr>
    </w:tbl>
    <w:p w14:paraId="17ED55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767CA">
    <w:pPr>
      <w:kinsoku w:val="0"/>
      <w:autoSpaceDE w:val="0"/>
      <w:autoSpaceDN w:val="0"/>
      <w:adjustRightInd w:val="0"/>
      <w:snapToGrid w:val="0"/>
      <w:spacing w:line="233" w:lineRule="auto"/>
      <w:ind w:left="3949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5"/>
        <w:szCs w:val="25"/>
        <w:lang w:val="en-US" w:eastAsia="en-US" w:bidi="ar-SA"/>
      </w:rPr>
    </w:pPr>
    <w:r>
      <w:rPr>
        <w:rFonts w:ascii="仿宋" w:hAnsi="仿宋" w:eastAsia="仿宋" w:cs="仿宋"/>
        <w:snapToGrid w:val="0"/>
        <w:color w:val="000000"/>
        <w:spacing w:val="-3"/>
        <w:kern w:val="0"/>
        <w:sz w:val="25"/>
        <w:szCs w:val="25"/>
        <w:lang w:val="en-US" w:eastAsia="en-US" w:bidi="ar-SA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467E4">
    <w:pPr>
      <w:widowControl/>
      <w:kinsoku w:val="0"/>
      <w:autoSpaceDE w:val="0"/>
      <w:autoSpaceDN w:val="0"/>
      <w:adjustRightInd w:val="0"/>
      <w:snapToGrid w:val="0"/>
      <w:spacing w:before="1" w:line="172" w:lineRule="auto"/>
      <w:ind w:left="3944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5"/>
        <w:szCs w:val="25"/>
        <w:lang w:eastAsia="en-US"/>
      </w:rPr>
    </w:pPr>
    <w:r>
      <w:rPr>
        <w:rFonts w:ascii="宋体" w:hAnsi="宋体" w:eastAsia="宋体" w:cs="宋体"/>
        <w:snapToGrid w:val="0"/>
        <w:color w:val="000000"/>
        <w:spacing w:val="-8"/>
        <w:w w:val="64"/>
        <w:kern w:val="0"/>
        <w:sz w:val="25"/>
        <w:szCs w:val="25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-48"/>
        <w:kern w:val="0"/>
        <w:sz w:val="25"/>
        <w:szCs w:val="25"/>
        <w:lang w:eastAsia="en-US"/>
      </w:rPr>
      <w:t xml:space="preserve"> </w:t>
    </w:r>
    <w:r>
      <w:rPr>
        <w:rFonts w:ascii="Times New Roman" w:hAnsi="Times New Roman" w:eastAsia="Times New Roman" w:cs="Times New Roman"/>
        <w:snapToGrid w:val="0"/>
        <w:color w:val="000000"/>
        <w:spacing w:val="-4"/>
        <w:kern w:val="0"/>
        <w:sz w:val="25"/>
        <w:szCs w:val="25"/>
        <w:lang w:eastAsia="en-US"/>
      </w:rPr>
      <w:t>9—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B259D">
    <w:pPr>
      <w:widowControl/>
      <w:kinsoku w:val="0"/>
      <w:autoSpaceDE w:val="0"/>
      <w:autoSpaceDN w:val="0"/>
      <w:adjustRightInd w:val="0"/>
      <w:snapToGrid w:val="0"/>
      <w:spacing w:line="232" w:lineRule="auto"/>
      <w:ind w:left="386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5"/>
        <w:szCs w:val="25"/>
        <w:lang w:eastAsia="en-US"/>
      </w:rPr>
    </w:pPr>
    <w:r>
      <w:rPr>
        <w:rFonts w:ascii="宋体" w:hAnsi="宋体" w:eastAsia="宋体" w:cs="宋体"/>
        <w:snapToGrid w:val="0"/>
        <w:color w:val="000000"/>
        <w:spacing w:val="-2"/>
        <w:kern w:val="0"/>
        <w:sz w:val="25"/>
        <w:szCs w:val="25"/>
        <w:lang w:eastAsia="en-US"/>
      </w:rPr>
      <w:t>—10—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2026-04-23T02:15:00Z</dcterms:created>
  <dc:creator>admin</dc:creator>
  <cp:lastModifiedBy>彭彭</cp:lastModifiedBy>
  <dcterms:modified xsi:type="dcterms:W3CDTF">2026-04-23T02:15:26Z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eyJoZGlkIjoiMTg1MmZmNzg1N2Q5YWE1NDI3N2RlZDc4ZjJhMWYzNGMiLCJ1c2VySWQiOiIzNTY5Mjk5MTgifQ==</vt:lpwstr>
  </property>
  <property fmtid="{D5CDD505-2E9C-101B-9397-08002B2CF9AE}" pid="4" name="ICV">
    <vt:lpwstr>CDBBE880D852489EACA12D7EA3EF9C0D_12</vt:lpwstr>
  </property>
</Properties>
</file>